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54" w:rsidRPr="007A065D" w:rsidRDefault="00770054" w:rsidP="00770054">
      <w:pPr>
        <w:jc w:val="center"/>
        <w:rPr>
          <w:b/>
          <w:sz w:val="28"/>
          <w:szCs w:val="28"/>
        </w:rPr>
      </w:pPr>
      <w:r w:rsidRPr="007A065D">
        <w:rPr>
          <w:b/>
          <w:sz w:val="28"/>
          <w:szCs w:val="28"/>
        </w:rPr>
        <w:t>Аннотация  к ра</w:t>
      </w:r>
      <w:r>
        <w:rPr>
          <w:b/>
          <w:sz w:val="28"/>
          <w:szCs w:val="28"/>
        </w:rPr>
        <w:t xml:space="preserve">бочей программе по математике. 10 </w:t>
      </w:r>
      <w:r w:rsidRPr="007A065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11</w:t>
      </w:r>
      <w:r w:rsidRPr="007A065D">
        <w:rPr>
          <w:b/>
          <w:sz w:val="28"/>
          <w:szCs w:val="28"/>
        </w:rPr>
        <w:t xml:space="preserve"> классы.</w:t>
      </w:r>
    </w:p>
    <w:p w:rsidR="00770054" w:rsidRDefault="00770054" w:rsidP="00770054">
      <w:r>
        <w:t>(Федеральный компонент)</w:t>
      </w:r>
    </w:p>
    <w:p w:rsidR="00770054" w:rsidRPr="00754EB8" w:rsidRDefault="00770054" w:rsidP="00770054">
      <w:pPr>
        <w:spacing w:after="200"/>
        <w:ind w:firstLine="425"/>
        <w:jc w:val="both"/>
        <w:rPr>
          <w:rFonts w:eastAsiaTheme="minorEastAsia"/>
          <w:sz w:val="28"/>
          <w:szCs w:val="28"/>
        </w:rPr>
      </w:pPr>
      <w:r w:rsidRPr="00754EB8">
        <w:rPr>
          <w:rFonts w:eastAsiaTheme="minorEastAsia"/>
          <w:sz w:val="28"/>
          <w:szCs w:val="28"/>
        </w:rPr>
        <w:t xml:space="preserve">   Рабочая программа по математике составлена в соответствии с федеральным компонентом Государственного образовательного стандарта</w:t>
      </w:r>
      <w:r w:rsidRPr="00754EB8">
        <w:rPr>
          <w:rFonts w:eastAsiaTheme="minorEastAsia"/>
          <w:color w:val="000000"/>
          <w:sz w:val="28"/>
          <w:szCs w:val="28"/>
        </w:rPr>
        <w:t xml:space="preserve">, утверждённого приказом МО РФ </w:t>
      </w:r>
      <w:r w:rsidRPr="00754EB8">
        <w:rPr>
          <w:rFonts w:eastAsiaTheme="minorEastAsia"/>
          <w:sz w:val="28"/>
          <w:szCs w:val="28"/>
        </w:rPr>
        <w:t xml:space="preserve">№ 1089 </w:t>
      </w:r>
      <w:r w:rsidRPr="00754EB8">
        <w:rPr>
          <w:rFonts w:eastAsiaTheme="minorEastAsia"/>
          <w:color w:val="000000"/>
          <w:sz w:val="28"/>
          <w:szCs w:val="28"/>
        </w:rPr>
        <w:t xml:space="preserve"> от 05.03.2004 года,</w:t>
      </w:r>
      <w:r w:rsidRPr="00754EB8">
        <w:rPr>
          <w:rFonts w:eastAsiaTheme="minorEastAsia"/>
          <w:sz w:val="28"/>
          <w:szCs w:val="28"/>
        </w:rPr>
        <w:t xml:space="preserve"> примерной программы среднего (полного) общего образования по математике для общеобразовательных учреждений, 2006 года   и авторских программ: Т.А. </w:t>
      </w:r>
      <w:proofErr w:type="spellStart"/>
      <w:r w:rsidRPr="00754EB8">
        <w:rPr>
          <w:rFonts w:eastAsiaTheme="minorEastAsia"/>
          <w:sz w:val="28"/>
          <w:szCs w:val="28"/>
        </w:rPr>
        <w:t>Бурмистрова</w:t>
      </w:r>
      <w:proofErr w:type="spellEnd"/>
      <w:r w:rsidR="00964D1F">
        <w:rPr>
          <w:rFonts w:eastAsiaTheme="minorEastAsia"/>
          <w:sz w:val="28"/>
          <w:szCs w:val="28"/>
        </w:rPr>
        <w:t>, «Просвещение», Москва, 2014</w:t>
      </w:r>
      <w:r w:rsidR="00F0386B">
        <w:rPr>
          <w:rFonts w:eastAsiaTheme="minorEastAsia"/>
          <w:sz w:val="28"/>
          <w:szCs w:val="28"/>
        </w:rPr>
        <w:t xml:space="preserve">г. </w:t>
      </w:r>
      <w:r w:rsidRPr="00754EB8">
        <w:rPr>
          <w:rFonts w:eastAsiaTheme="minorEastAsia"/>
          <w:sz w:val="28"/>
          <w:szCs w:val="28"/>
        </w:rPr>
        <w:t>Программа состоит из модулей: «Алгебра и начала математического анализа»</w:t>
      </w:r>
      <w:r w:rsidR="00F0386B">
        <w:rPr>
          <w:rFonts w:eastAsiaTheme="minorEastAsia"/>
          <w:sz w:val="28"/>
          <w:szCs w:val="28"/>
        </w:rPr>
        <w:t xml:space="preserve"> - учебник</w:t>
      </w:r>
      <w:r w:rsidR="00F0386B" w:rsidRPr="00F0386B">
        <w:rPr>
          <w:sz w:val="28"/>
          <w:szCs w:val="28"/>
        </w:rPr>
        <w:t xml:space="preserve"> </w:t>
      </w:r>
      <w:proofErr w:type="spellStart"/>
      <w:r w:rsidR="00F0386B" w:rsidRPr="004E170A">
        <w:rPr>
          <w:sz w:val="28"/>
          <w:szCs w:val="28"/>
        </w:rPr>
        <w:t>Муравин</w:t>
      </w:r>
      <w:proofErr w:type="spellEnd"/>
      <w:r w:rsidR="00F0386B" w:rsidRPr="004E170A">
        <w:rPr>
          <w:sz w:val="28"/>
          <w:szCs w:val="28"/>
        </w:rPr>
        <w:t xml:space="preserve"> Г.К.;</w:t>
      </w:r>
      <w:r w:rsidR="00F0386B">
        <w:rPr>
          <w:rFonts w:eastAsiaTheme="minorEastAsia"/>
          <w:sz w:val="28"/>
          <w:szCs w:val="28"/>
        </w:rPr>
        <w:t xml:space="preserve"> </w:t>
      </w:r>
      <w:r w:rsidRPr="00754EB8">
        <w:rPr>
          <w:rFonts w:eastAsiaTheme="minorEastAsia"/>
          <w:sz w:val="28"/>
          <w:szCs w:val="28"/>
        </w:rPr>
        <w:t xml:space="preserve"> «Геометрия»</w:t>
      </w:r>
      <w:r w:rsidR="00F0386B">
        <w:rPr>
          <w:rFonts w:eastAsiaTheme="minorEastAsia"/>
          <w:sz w:val="28"/>
          <w:szCs w:val="28"/>
        </w:rPr>
        <w:t xml:space="preserve"> - учебник </w:t>
      </w:r>
      <w:proofErr w:type="spellStart"/>
      <w:r w:rsidR="00F0386B">
        <w:rPr>
          <w:sz w:val="28"/>
          <w:szCs w:val="28"/>
        </w:rPr>
        <w:t>Атанасян</w:t>
      </w:r>
      <w:proofErr w:type="spellEnd"/>
      <w:r w:rsidR="00F0386B">
        <w:rPr>
          <w:sz w:val="28"/>
          <w:szCs w:val="28"/>
        </w:rPr>
        <w:t xml:space="preserve"> Л. С.</w:t>
      </w:r>
    </w:p>
    <w:p w:rsidR="00770054" w:rsidRPr="00754EB8" w:rsidRDefault="00770054" w:rsidP="00770054">
      <w:pPr>
        <w:widowControl w:val="0"/>
        <w:spacing w:after="200"/>
        <w:ind w:right="310" w:firstLine="425"/>
        <w:jc w:val="both"/>
        <w:rPr>
          <w:rFonts w:eastAsiaTheme="minorEastAsia"/>
          <w:b/>
          <w:sz w:val="28"/>
          <w:szCs w:val="28"/>
        </w:rPr>
      </w:pPr>
      <w:r w:rsidRPr="00754EB8">
        <w:rPr>
          <w:rFonts w:eastAsiaTheme="minorEastAsia"/>
          <w:b/>
          <w:sz w:val="28"/>
          <w:szCs w:val="28"/>
        </w:rPr>
        <w:t>Цели:</w:t>
      </w:r>
    </w:p>
    <w:p w:rsidR="00770054" w:rsidRPr="00754EB8" w:rsidRDefault="00770054" w:rsidP="00770054">
      <w:pPr>
        <w:widowControl w:val="0"/>
        <w:spacing w:after="200"/>
        <w:ind w:right="-143" w:firstLine="284"/>
        <w:jc w:val="both"/>
        <w:rPr>
          <w:rFonts w:eastAsiaTheme="minorEastAsia"/>
          <w:sz w:val="28"/>
          <w:szCs w:val="28"/>
        </w:rPr>
      </w:pPr>
      <w:r w:rsidRPr="00754EB8">
        <w:rPr>
          <w:rFonts w:eastAsiaTheme="minorEastAsia"/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770054" w:rsidRPr="00754EB8" w:rsidRDefault="00770054" w:rsidP="00770054">
      <w:pPr>
        <w:widowControl w:val="0"/>
        <w:numPr>
          <w:ilvl w:val="0"/>
          <w:numId w:val="1"/>
        </w:numPr>
        <w:spacing w:after="200"/>
        <w:ind w:left="0" w:right="-143" w:firstLine="284"/>
        <w:jc w:val="both"/>
        <w:rPr>
          <w:rFonts w:eastAsiaTheme="minorEastAsia"/>
          <w:sz w:val="28"/>
          <w:szCs w:val="28"/>
        </w:rPr>
      </w:pPr>
      <w:r w:rsidRPr="00754EB8">
        <w:rPr>
          <w:rFonts w:eastAsiaTheme="minorEastAsia"/>
          <w:b/>
          <w:sz w:val="28"/>
          <w:szCs w:val="28"/>
        </w:rPr>
        <w:t>формирование представлений</w:t>
      </w:r>
      <w:r w:rsidRPr="00754EB8">
        <w:rPr>
          <w:rFonts w:eastAsiaTheme="minorEastAsia"/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70054" w:rsidRPr="00754EB8" w:rsidRDefault="00770054" w:rsidP="00770054">
      <w:pPr>
        <w:widowControl w:val="0"/>
        <w:numPr>
          <w:ilvl w:val="0"/>
          <w:numId w:val="1"/>
        </w:numPr>
        <w:spacing w:after="200"/>
        <w:ind w:left="0" w:right="-143" w:firstLine="284"/>
        <w:jc w:val="both"/>
        <w:rPr>
          <w:rFonts w:eastAsiaTheme="minorEastAsia"/>
          <w:sz w:val="28"/>
          <w:szCs w:val="28"/>
        </w:rPr>
      </w:pPr>
      <w:r w:rsidRPr="00754EB8">
        <w:rPr>
          <w:rFonts w:eastAsiaTheme="minorEastAsia"/>
          <w:b/>
          <w:sz w:val="28"/>
          <w:szCs w:val="28"/>
        </w:rPr>
        <w:t>развитие</w:t>
      </w:r>
      <w:r w:rsidRPr="00754EB8">
        <w:rPr>
          <w:rFonts w:eastAsiaTheme="minorEastAsia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770054" w:rsidRPr="00754EB8" w:rsidRDefault="00770054" w:rsidP="00770054">
      <w:pPr>
        <w:widowControl w:val="0"/>
        <w:numPr>
          <w:ilvl w:val="0"/>
          <w:numId w:val="1"/>
        </w:numPr>
        <w:spacing w:after="200"/>
        <w:ind w:left="0" w:right="-143" w:firstLine="284"/>
        <w:jc w:val="both"/>
        <w:rPr>
          <w:rFonts w:eastAsiaTheme="minorEastAsia"/>
          <w:sz w:val="28"/>
          <w:szCs w:val="28"/>
        </w:rPr>
      </w:pPr>
      <w:r w:rsidRPr="00754EB8">
        <w:rPr>
          <w:rFonts w:eastAsiaTheme="minorEastAsia"/>
          <w:b/>
          <w:sz w:val="28"/>
          <w:szCs w:val="28"/>
        </w:rPr>
        <w:t>овладение математическими знаниями и умениями,</w:t>
      </w:r>
      <w:r w:rsidRPr="00754EB8">
        <w:rPr>
          <w:rFonts w:eastAsiaTheme="minorEastAsia"/>
          <w:sz w:val="28"/>
          <w:szCs w:val="28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70054" w:rsidRPr="00754EB8" w:rsidRDefault="00770054" w:rsidP="00770054">
      <w:pPr>
        <w:widowControl w:val="0"/>
        <w:numPr>
          <w:ilvl w:val="0"/>
          <w:numId w:val="1"/>
        </w:numPr>
        <w:spacing w:after="200"/>
        <w:ind w:left="0" w:right="-143" w:firstLine="284"/>
        <w:jc w:val="both"/>
        <w:rPr>
          <w:rFonts w:eastAsiaTheme="minorEastAsia"/>
          <w:sz w:val="28"/>
          <w:szCs w:val="28"/>
        </w:rPr>
      </w:pPr>
      <w:r w:rsidRPr="00754EB8">
        <w:rPr>
          <w:rFonts w:eastAsiaTheme="minorEastAsia"/>
          <w:b/>
          <w:sz w:val="28"/>
          <w:szCs w:val="28"/>
        </w:rPr>
        <w:t>воспитание</w:t>
      </w:r>
      <w:r w:rsidRPr="00754EB8">
        <w:rPr>
          <w:rFonts w:eastAsiaTheme="minorEastAsia"/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70054" w:rsidRPr="00AF4177" w:rsidRDefault="00770054" w:rsidP="00770054">
      <w:pPr>
        <w:ind w:right="-143" w:firstLine="284"/>
        <w:jc w:val="both"/>
        <w:rPr>
          <w:rFonts w:eastAsiaTheme="minorEastAsia"/>
          <w:sz w:val="28"/>
          <w:szCs w:val="28"/>
        </w:rPr>
      </w:pPr>
      <w:r w:rsidRPr="00754EB8">
        <w:rPr>
          <w:rFonts w:eastAsiaTheme="minorEastAsia"/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AF4177">
        <w:rPr>
          <w:rFonts w:eastAsiaTheme="minorEastAsia"/>
          <w:sz w:val="28"/>
          <w:szCs w:val="28"/>
        </w:rPr>
        <w:t>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анализа».</w:t>
      </w:r>
    </w:p>
    <w:p w:rsidR="00770054" w:rsidRDefault="00770054" w:rsidP="00770054">
      <w:pPr>
        <w:widowControl w:val="0"/>
        <w:spacing w:after="200" w:line="276" w:lineRule="auto"/>
        <w:ind w:right="-143" w:firstLine="284"/>
        <w:jc w:val="both"/>
        <w:rPr>
          <w:rFonts w:eastAsiaTheme="minorEastAsia"/>
          <w:sz w:val="28"/>
          <w:szCs w:val="28"/>
        </w:rPr>
      </w:pPr>
      <w:r w:rsidRPr="001A57DB">
        <w:rPr>
          <w:rFonts w:eastAsiaTheme="minorEastAsia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отводится 4 ч в неделю в 10 классах.  </w:t>
      </w:r>
      <w:r w:rsidR="0043084E">
        <w:rPr>
          <w:rFonts w:eastAsiaTheme="minorEastAsia"/>
          <w:sz w:val="28"/>
          <w:szCs w:val="28"/>
        </w:rPr>
        <w:t>Итого 4 недельных часа или 144 часов в год – 2,5</w:t>
      </w:r>
      <w:r w:rsidRPr="001A57DB">
        <w:rPr>
          <w:rFonts w:eastAsiaTheme="minorEastAsia"/>
          <w:sz w:val="28"/>
          <w:szCs w:val="28"/>
        </w:rPr>
        <w:t xml:space="preserve"> часа  по  алгебре и нача</w:t>
      </w:r>
      <w:r w:rsidR="0043084E">
        <w:rPr>
          <w:rFonts w:eastAsiaTheme="minorEastAsia"/>
          <w:sz w:val="28"/>
          <w:szCs w:val="28"/>
        </w:rPr>
        <w:t>лам  математического анализа и 1,5</w:t>
      </w:r>
      <w:r w:rsidRPr="001A57DB">
        <w:rPr>
          <w:rFonts w:eastAsiaTheme="minorEastAsia"/>
          <w:sz w:val="28"/>
          <w:szCs w:val="28"/>
        </w:rPr>
        <w:t xml:space="preserve"> часа по геометрии.</w:t>
      </w:r>
    </w:p>
    <w:p w:rsidR="00770054" w:rsidRPr="001A57DB" w:rsidRDefault="00770054" w:rsidP="00770054">
      <w:pPr>
        <w:widowControl w:val="0"/>
        <w:spacing w:after="200" w:line="276" w:lineRule="auto"/>
        <w:ind w:right="-143"/>
        <w:jc w:val="both"/>
        <w:rPr>
          <w:rFonts w:eastAsiaTheme="minorEastAsia"/>
          <w:sz w:val="28"/>
          <w:szCs w:val="28"/>
        </w:rPr>
      </w:pPr>
    </w:p>
    <w:p w:rsidR="00770054" w:rsidRPr="0074561E" w:rsidRDefault="00CC68A9" w:rsidP="00770054">
      <w:pPr>
        <w:widowControl w:val="0"/>
        <w:spacing w:after="200" w:line="276" w:lineRule="auto"/>
        <w:ind w:left="567" w:right="736" w:firstLine="567"/>
        <w:jc w:val="center"/>
        <w:rPr>
          <w:rFonts w:eastAsiaTheme="minorEastAsia"/>
          <w:b/>
          <w:sz w:val="28"/>
          <w:szCs w:val="28"/>
        </w:rPr>
      </w:pPr>
      <w:r w:rsidRPr="000F797A">
        <w:rPr>
          <w:rFonts w:asciiTheme="minorHAnsi" w:hAnsiTheme="minorHAnsi" w:cstheme="minorBidi"/>
          <w:noProof/>
          <w:sz w:val="22"/>
          <w:szCs w:val="22"/>
          <w:lang w:val="en-US" w:eastAsia="en-US"/>
        </w:rPr>
        <w:lastRenderedPageBreak/>
        <w:pict>
          <v:line id="_x0000_s1056" style="position:absolute;left:0;text-align:left;z-index:-251624448;mso-position-horizontal-relative:page;mso-position-vertical-relative:page" from="44.6pt,58.9pt" to="44.6pt,619.75pt" o:allowincell="f" strokecolor="#d4d0c8" strokeweight=".26244mm">
            <w10:wrap anchorx="page" anchory="page"/>
          </v:line>
        </w:pict>
      </w:r>
      <w:proofErr w:type="spellStart"/>
      <w:proofErr w:type="gramStart"/>
      <w:r w:rsidR="00770054">
        <w:rPr>
          <w:rFonts w:eastAsiaTheme="minorEastAsia"/>
          <w:b/>
          <w:sz w:val="32"/>
          <w:szCs w:val="32"/>
        </w:rPr>
        <w:t>Учебно</w:t>
      </w:r>
      <w:proofErr w:type="spellEnd"/>
      <w:r w:rsidR="00770054">
        <w:rPr>
          <w:rFonts w:eastAsiaTheme="minorEastAsia"/>
          <w:b/>
          <w:sz w:val="32"/>
          <w:szCs w:val="32"/>
        </w:rPr>
        <w:t xml:space="preserve"> – тематический</w:t>
      </w:r>
      <w:proofErr w:type="gramEnd"/>
      <w:r w:rsidR="00770054">
        <w:rPr>
          <w:rFonts w:eastAsiaTheme="minorEastAsia"/>
          <w:b/>
          <w:sz w:val="32"/>
          <w:szCs w:val="32"/>
        </w:rPr>
        <w:t xml:space="preserve"> план</w:t>
      </w:r>
    </w:p>
    <w:tbl>
      <w:tblPr>
        <w:tblStyle w:val="a3"/>
        <w:tblW w:w="9753" w:type="dxa"/>
        <w:tblInd w:w="-714" w:type="dxa"/>
        <w:tblLayout w:type="fixed"/>
        <w:tblLook w:val="04A0"/>
      </w:tblPr>
      <w:tblGrid>
        <w:gridCol w:w="6351"/>
        <w:gridCol w:w="3402"/>
      </w:tblGrid>
      <w:tr w:rsidR="00037A92" w:rsidRPr="0074561E" w:rsidTr="00037A92">
        <w:trPr>
          <w:trHeight w:val="934"/>
        </w:trPr>
        <w:tc>
          <w:tcPr>
            <w:tcW w:w="6351" w:type="dxa"/>
          </w:tcPr>
          <w:p w:rsidR="00037A92" w:rsidRDefault="00037A92" w:rsidP="00F3218C">
            <w:pPr>
              <w:widowControl w:val="0"/>
              <w:spacing w:after="200"/>
              <w:ind w:left="567" w:right="736"/>
              <w:rPr>
                <w:rFonts w:eastAsiaTheme="minorEastAsia"/>
                <w:b/>
                <w:sz w:val="28"/>
                <w:szCs w:val="28"/>
              </w:rPr>
            </w:pPr>
            <w:r w:rsidRPr="0074561E">
              <w:rPr>
                <w:rFonts w:eastAsiaTheme="minorEastAsia"/>
                <w:b/>
                <w:sz w:val="28"/>
                <w:szCs w:val="28"/>
              </w:rPr>
              <w:t>10 класс</w:t>
            </w:r>
          </w:p>
          <w:p w:rsidR="00037A92" w:rsidRPr="0074561E" w:rsidRDefault="00037A92" w:rsidP="00F3218C">
            <w:pPr>
              <w:widowControl w:val="0"/>
              <w:spacing w:after="200"/>
              <w:ind w:left="567" w:right="736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A92" w:rsidRPr="0074561E" w:rsidRDefault="00CC68A9" w:rsidP="00F3218C">
            <w:pPr>
              <w:keepNext/>
              <w:keepLines/>
              <w:widowControl w:val="0"/>
              <w:spacing w:after="12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4 </w:t>
            </w:r>
            <w:r w:rsidR="00037A92">
              <w:rPr>
                <w:rFonts w:eastAsiaTheme="minorEastAsia"/>
                <w:b/>
                <w:sz w:val="28"/>
                <w:szCs w:val="28"/>
              </w:rPr>
              <w:t xml:space="preserve">ч в неделю, всего </w:t>
            </w:r>
            <w:r>
              <w:rPr>
                <w:rFonts w:eastAsiaTheme="minorEastAsia"/>
                <w:b/>
                <w:sz w:val="28"/>
                <w:szCs w:val="28"/>
              </w:rPr>
              <w:t>144</w:t>
            </w:r>
            <w:r w:rsidR="00037A92" w:rsidRPr="0074561E">
              <w:rPr>
                <w:rFonts w:eastAsiaTheme="minorEastAsia"/>
                <w:b/>
                <w:sz w:val="28"/>
                <w:szCs w:val="28"/>
              </w:rPr>
              <w:t xml:space="preserve"> ч</w:t>
            </w:r>
          </w:p>
          <w:p w:rsidR="00037A92" w:rsidRPr="0074561E" w:rsidRDefault="00037A92" w:rsidP="00F3218C">
            <w:pPr>
              <w:widowControl w:val="0"/>
              <w:spacing w:after="200"/>
              <w:ind w:left="567" w:right="736" w:firstLine="567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037A92" w:rsidRPr="0074561E" w:rsidTr="00037A92">
        <w:trPr>
          <w:trHeight w:val="455"/>
        </w:trPr>
        <w:tc>
          <w:tcPr>
            <w:tcW w:w="6351" w:type="dxa"/>
          </w:tcPr>
          <w:p w:rsidR="00037A92" w:rsidRPr="0074561E" w:rsidRDefault="00037A92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74561E">
              <w:rPr>
                <w:rFonts w:eastAsiaTheme="minorEastAsia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3402" w:type="dxa"/>
          </w:tcPr>
          <w:p w:rsidR="00037A92" w:rsidRPr="0074561E" w:rsidRDefault="00037A92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74561E">
              <w:rPr>
                <w:rFonts w:eastAsiaTheme="minorEastAsia"/>
                <w:b/>
                <w:sz w:val="28"/>
                <w:szCs w:val="28"/>
              </w:rPr>
              <w:t>Количество часов</w:t>
            </w:r>
          </w:p>
        </w:tc>
      </w:tr>
      <w:tr w:rsidR="00037A92" w:rsidRPr="0074561E" w:rsidTr="00037A92">
        <w:tc>
          <w:tcPr>
            <w:tcW w:w="6351" w:type="dxa"/>
          </w:tcPr>
          <w:p w:rsidR="00037A92" w:rsidRPr="0074561E" w:rsidRDefault="00964D1F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Числовые функции </w:t>
            </w:r>
          </w:p>
        </w:tc>
        <w:tc>
          <w:tcPr>
            <w:tcW w:w="3402" w:type="dxa"/>
          </w:tcPr>
          <w:p w:rsidR="00037A92" w:rsidRPr="0074561E" w:rsidRDefault="00885275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037A92" w:rsidRPr="0074561E" w:rsidTr="00037A92">
        <w:tc>
          <w:tcPr>
            <w:tcW w:w="6351" w:type="dxa"/>
          </w:tcPr>
          <w:p w:rsidR="00037A92" w:rsidRPr="0074561E" w:rsidRDefault="00964D1F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Тригонометрические функции </w:t>
            </w:r>
          </w:p>
        </w:tc>
        <w:tc>
          <w:tcPr>
            <w:tcW w:w="3402" w:type="dxa"/>
          </w:tcPr>
          <w:p w:rsidR="00037A92" w:rsidRPr="0074561E" w:rsidRDefault="00885275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037A92" w:rsidRPr="0074561E" w:rsidTr="00037A92">
        <w:tc>
          <w:tcPr>
            <w:tcW w:w="6351" w:type="dxa"/>
          </w:tcPr>
          <w:p w:rsidR="00037A92" w:rsidRPr="0074561E" w:rsidRDefault="00964D1F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  <w:r w:rsidRPr="004E170A">
              <w:rPr>
                <w:sz w:val="28"/>
                <w:szCs w:val="28"/>
              </w:rPr>
              <w:t xml:space="preserve">Аксиомы стереометрии и их следствия </w:t>
            </w:r>
          </w:p>
        </w:tc>
        <w:tc>
          <w:tcPr>
            <w:tcW w:w="3402" w:type="dxa"/>
          </w:tcPr>
          <w:p w:rsidR="00037A92" w:rsidRPr="0074561E" w:rsidRDefault="00885275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037A92" w:rsidRPr="0074561E" w:rsidTr="00037A92">
        <w:tc>
          <w:tcPr>
            <w:tcW w:w="6351" w:type="dxa"/>
          </w:tcPr>
          <w:p w:rsidR="00964D1F" w:rsidRPr="004E170A" w:rsidRDefault="00964D1F" w:rsidP="00964D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97A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pict>
                <v:line id="_x0000_s1060" style="position:absolute;z-index:-251620352;mso-position-horizontal-relative:page;mso-position-vertical-relative:page" from="546.8pt,-217.95pt" to="546.8pt,342.75pt" o:allowincell="f" strokecolor="#d4d0c8" strokeweight=".72pt">
                  <w10:wrap anchorx="page" anchory="page"/>
                </v:line>
              </w:pict>
            </w:r>
            <w:r w:rsidRPr="000F797A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pict>
                <v:rect id="_x0000_s1048" style="position:absolute;margin-left:55.4pt;margin-top:56.6pt;width:1.05pt;height:1.6pt;z-index:-251632640;mso-position-horizontal-relative:page;mso-position-vertical-relative:page" o:allowincell="f" fillcolor="#d4d0c8" stroked="f">
                  <w10:wrap anchorx="page" anchory="page"/>
                </v:rect>
              </w:pict>
            </w:r>
            <w:r w:rsidRPr="000F797A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pict>
                <v:rect id="_x0000_s1049" style="position:absolute;margin-left:545.25pt;margin-top:56.6pt;width:1pt;height:1.6pt;z-index:-251631616;mso-position-horizontal-relative:page;mso-position-vertical-relative:page" o:allowincell="f" fillcolor="gray" stroked="f">
                  <w10:wrap anchorx="page" anchory="page"/>
                </v:rect>
              </w:pict>
            </w:r>
            <w:r w:rsidRPr="000F797A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pict>
                <v:line id="_x0000_s1050" style="position:absolute;z-index:-251630592;mso-position-horizontal-relative:page;mso-position-vertical-relative:page" from="56.3pt,56.95pt" to="546.1pt,56.95pt" o:allowincell="f" strokecolor="#d4d0c8" strokeweight=".72pt">
                  <w10:wrap anchorx="page" anchory="page"/>
                </v:line>
              </w:pict>
            </w:r>
            <w:r w:rsidRPr="000F797A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pict>
                <v:line id="_x0000_s1051" style="position:absolute;z-index:-251629568;mso-position-horizontal-relative:page;mso-position-vertical-relative:page" from="55.9pt,57.8pt" to="546.1pt,57.8pt" o:allowincell="f" strokecolor="gray" strokeweight=".72pt">
                  <w10:wrap anchorx="page" anchory="page"/>
                </v:line>
              </w:pict>
            </w:r>
            <w:r w:rsidRPr="000F797A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pict>
                <v:rect id="_x0000_s1052" style="position:absolute;margin-left:55.75pt;margin-top:618.05pt;width:1.05pt;height:1pt;z-index:-251628544;mso-position-horizontal-relative:page;mso-position-vertical-relative:page" o:allowincell="f" fillcolor="gray" stroked="f">
                  <w10:wrap anchorx="page" anchory="page"/>
                </v:rect>
              </w:pict>
            </w:r>
            <w:r w:rsidRPr="000F797A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pict>
                <v:line id="_x0000_s1053" style="position:absolute;z-index:-251627520;mso-position-horizontal-relative:page;mso-position-vertical-relative:page" from="55.55pt,618.55pt" to="545.75pt,618.55pt" o:allowincell="f" strokecolor="#d4d0c8" strokeweight=".72pt">
                  <w10:wrap anchorx="page" anchory="page"/>
                </v:line>
              </w:pict>
            </w:r>
            <w:r w:rsidRPr="000F797A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pict>
                <v:line id="_x0000_s1054" style="position:absolute;z-index:-251626496;mso-position-horizontal-relative:page;mso-position-vertical-relative:page" from="56.25pt,57.45pt" to="56.25pt,618.2pt" o:allowincell="f" strokecolor="gray" strokeweight=".26244mm">
                  <w10:wrap anchorx="page" anchory="page"/>
                </v:line>
              </w:pict>
            </w:r>
            <w:r w:rsidRPr="000F797A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pict>
                <v:line id="_x0000_s1055" style="position:absolute;z-index:-251625472;mso-position-horizontal-relative:page;mso-position-vertical-relative:page" from="155.5pt,57.45pt" to="155.5pt,618.9pt" o:allowincell="f" strokecolor="#d4d0c8" strokeweight=".72pt">
                  <w10:wrap anchorx="page" anchory="page"/>
                </v:line>
              </w:pict>
            </w:r>
            <w:r w:rsidRPr="000F797A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pict>
                <v:rect id="_x0000_s1057" style="position:absolute;margin-left:544.85pt;margin-top:57.3pt;width:1.05pt;height:1.05pt;z-index:-251623424;mso-position-horizontal-relative:page;mso-position-vertical-relative:page" o:allowincell="f" fillcolor="#d4d0c8" stroked="f">
                  <w10:wrap anchorx="page" anchory="page"/>
                </v:rect>
              </w:pict>
            </w:r>
            <w:r w:rsidRPr="000F797A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pict>
                <v:rect id="_x0000_s1058" style="position:absolute;margin-left:155.7pt;margin-top:618.05pt;width:1.05pt;height:1pt;z-index:-251622400;mso-position-horizontal-relative:page;mso-position-vertical-relative:page" o:allowincell="f" fillcolor="gray" stroked="f">
                  <w10:wrap anchorx="page" anchory="page"/>
                </v:rect>
              </w:pict>
            </w:r>
            <w:r w:rsidRPr="000F797A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pict>
                <v:line id="_x0000_s1059" style="position:absolute;z-index:-251621376;mso-position-horizontal-relative:page;mso-position-vertical-relative:page" from="156.25pt,57.45pt" to="156.25pt,618.2pt" o:allowincell="f" strokecolor="gray" strokeweight=".72pt">
                  <w10:wrap anchorx="page" anchory="page"/>
                </v:line>
              </w:pict>
            </w:r>
            <w:r w:rsidRPr="000F797A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pict>
                <v:line id="_x0000_s1061" style="position:absolute;z-index:-251619328;mso-position-horizontal-relative:page;mso-position-vertical-relative:page" from="545.75pt,57.45pt" to="545.75pt,619.75pt" o:allowincell="f" strokecolor="gray" strokeweight=".25397mm">
                  <w10:wrap anchorx="page" anchory="page"/>
                </v:line>
              </w:pict>
            </w:r>
            <w:r w:rsidRPr="004E170A">
              <w:rPr>
                <w:sz w:val="28"/>
                <w:szCs w:val="28"/>
              </w:rPr>
              <w:t xml:space="preserve">Параллельность прямых и плоскостей </w:t>
            </w:r>
          </w:p>
          <w:p w:rsidR="00964D1F" w:rsidRPr="004E170A" w:rsidRDefault="00964D1F" w:rsidP="00964D1F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</w:p>
          <w:p w:rsidR="00037A92" w:rsidRPr="0074561E" w:rsidRDefault="00037A92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A92" w:rsidRPr="0074561E" w:rsidRDefault="00885275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</w:t>
            </w:r>
          </w:p>
        </w:tc>
      </w:tr>
      <w:tr w:rsidR="00037A92" w:rsidRPr="0074561E" w:rsidTr="00037A92">
        <w:tc>
          <w:tcPr>
            <w:tcW w:w="6351" w:type="dxa"/>
          </w:tcPr>
          <w:p w:rsidR="00964D1F" w:rsidRPr="004E170A" w:rsidRDefault="00964D1F" w:rsidP="00964D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70A">
              <w:rPr>
                <w:sz w:val="28"/>
                <w:szCs w:val="28"/>
              </w:rPr>
              <w:t xml:space="preserve">Тригонометрические уравнения </w:t>
            </w:r>
          </w:p>
          <w:p w:rsidR="00037A92" w:rsidRPr="0074561E" w:rsidRDefault="00037A92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A92" w:rsidRPr="0074561E" w:rsidRDefault="00885275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</w:tr>
      <w:tr w:rsidR="00037A92" w:rsidRPr="0074561E" w:rsidTr="00037A92">
        <w:tc>
          <w:tcPr>
            <w:tcW w:w="6351" w:type="dxa"/>
          </w:tcPr>
          <w:p w:rsidR="00CC68A9" w:rsidRPr="004E170A" w:rsidRDefault="00CC68A9" w:rsidP="00CC68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70A">
              <w:rPr>
                <w:sz w:val="28"/>
                <w:szCs w:val="28"/>
              </w:rPr>
              <w:t xml:space="preserve">Перпендикулярность прямых и плоскостей </w:t>
            </w:r>
          </w:p>
          <w:p w:rsidR="00CC68A9" w:rsidRPr="004E170A" w:rsidRDefault="00CC68A9" w:rsidP="00CC68A9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</w:p>
          <w:p w:rsidR="00037A92" w:rsidRPr="0074561E" w:rsidRDefault="00037A92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A92" w:rsidRPr="0074561E" w:rsidRDefault="00885275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</w:t>
            </w:r>
          </w:p>
        </w:tc>
      </w:tr>
      <w:tr w:rsidR="00CC68A9" w:rsidRPr="0074561E" w:rsidTr="00037A92">
        <w:tc>
          <w:tcPr>
            <w:tcW w:w="6351" w:type="dxa"/>
          </w:tcPr>
          <w:p w:rsidR="00CC68A9" w:rsidRPr="004E170A" w:rsidRDefault="00CC68A9" w:rsidP="00CC68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70A">
              <w:rPr>
                <w:sz w:val="28"/>
                <w:szCs w:val="28"/>
              </w:rPr>
              <w:t>Преобразование тр</w:t>
            </w:r>
            <w:r w:rsidR="00885275">
              <w:rPr>
                <w:sz w:val="28"/>
                <w:szCs w:val="28"/>
              </w:rPr>
              <w:t xml:space="preserve">игонометрических выражений </w:t>
            </w:r>
          </w:p>
          <w:p w:rsidR="00CC68A9" w:rsidRPr="004E170A" w:rsidRDefault="00CC68A9" w:rsidP="00CC6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C68A9" w:rsidRPr="0074561E" w:rsidRDefault="00885275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</w:t>
            </w:r>
          </w:p>
        </w:tc>
      </w:tr>
      <w:tr w:rsidR="00CC68A9" w:rsidRPr="0074561E" w:rsidTr="00037A92">
        <w:tc>
          <w:tcPr>
            <w:tcW w:w="6351" w:type="dxa"/>
          </w:tcPr>
          <w:p w:rsidR="00CC68A9" w:rsidRPr="004E170A" w:rsidRDefault="00CC68A9" w:rsidP="00CC68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70A">
              <w:rPr>
                <w:sz w:val="28"/>
                <w:szCs w:val="28"/>
              </w:rPr>
              <w:t xml:space="preserve">Многогранники </w:t>
            </w:r>
          </w:p>
          <w:p w:rsidR="00CC68A9" w:rsidRPr="004E170A" w:rsidRDefault="00CC68A9" w:rsidP="00CC6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C68A9" w:rsidRPr="0074561E" w:rsidRDefault="00885275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</w:tr>
      <w:tr w:rsidR="00CC68A9" w:rsidRPr="0074561E" w:rsidTr="00037A92">
        <w:tc>
          <w:tcPr>
            <w:tcW w:w="6351" w:type="dxa"/>
          </w:tcPr>
          <w:p w:rsidR="00CC68A9" w:rsidRPr="004E170A" w:rsidRDefault="00CC68A9" w:rsidP="00CC68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70A">
              <w:rPr>
                <w:sz w:val="28"/>
                <w:szCs w:val="28"/>
              </w:rPr>
              <w:t xml:space="preserve">Производная </w:t>
            </w:r>
          </w:p>
          <w:p w:rsidR="00CC68A9" w:rsidRPr="004E170A" w:rsidRDefault="00CC68A9" w:rsidP="00CC6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C68A9" w:rsidRPr="0074561E" w:rsidRDefault="00885275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</w:tr>
      <w:tr w:rsidR="00CC68A9" w:rsidRPr="0074561E" w:rsidTr="00037A92">
        <w:tc>
          <w:tcPr>
            <w:tcW w:w="6351" w:type="dxa"/>
          </w:tcPr>
          <w:p w:rsidR="00CC68A9" w:rsidRPr="004E170A" w:rsidRDefault="00CC68A9" w:rsidP="00CC68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70A">
              <w:rPr>
                <w:sz w:val="28"/>
                <w:szCs w:val="28"/>
              </w:rPr>
              <w:t xml:space="preserve">Векторы в пространстве </w:t>
            </w:r>
          </w:p>
          <w:p w:rsidR="00CC68A9" w:rsidRPr="004E170A" w:rsidRDefault="00CC68A9" w:rsidP="00CC6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C68A9" w:rsidRPr="0074561E" w:rsidRDefault="00885275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037A92" w:rsidRPr="0074561E" w:rsidTr="00037A92">
        <w:tc>
          <w:tcPr>
            <w:tcW w:w="6351" w:type="dxa"/>
          </w:tcPr>
          <w:p w:rsidR="00CC68A9" w:rsidRPr="004E170A" w:rsidRDefault="00CC68A9" w:rsidP="00CC68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70A">
              <w:rPr>
                <w:sz w:val="28"/>
                <w:szCs w:val="28"/>
              </w:rPr>
              <w:t xml:space="preserve">Обобщающее повторение </w:t>
            </w:r>
          </w:p>
          <w:p w:rsidR="00037A92" w:rsidRPr="0074561E" w:rsidRDefault="00037A92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A92" w:rsidRPr="0074561E" w:rsidRDefault="00885275" w:rsidP="00F3218C">
            <w:pPr>
              <w:widowControl w:val="0"/>
              <w:spacing w:after="200"/>
              <w:ind w:right="73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</w:tr>
    </w:tbl>
    <w:p w:rsidR="00770054" w:rsidRDefault="00770054" w:rsidP="00770054">
      <w:pPr>
        <w:keepNext/>
        <w:keepLines/>
        <w:widowControl w:val="0"/>
        <w:spacing w:after="120"/>
        <w:rPr>
          <w:rFonts w:eastAsiaTheme="minorEastAsia"/>
          <w:sz w:val="28"/>
          <w:szCs w:val="28"/>
        </w:rPr>
      </w:pPr>
    </w:p>
    <w:p w:rsidR="00770054" w:rsidRDefault="00770054" w:rsidP="00770054">
      <w:pPr>
        <w:widowControl w:val="0"/>
        <w:spacing w:after="200" w:line="276" w:lineRule="auto"/>
        <w:jc w:val="center"/>
        <w:outlineLvl w:val="0"/>
        <w:rPr>
          <w:rFonts w:eastAsiaTheme="minorEastAsia"/>
          <w:b/>
          <w:color w:val="000000"/>
          <w:sz w:val="28"/>
          <w:szCs w:val="28"/>
        </w:rPr>
      </w:pPr>
      <w:proofErr w:type="spellStart"/>
      <w:proofErr w:type="gramStart"/>
      <w:r>
        <w:rPr>
          <w:rFonts w:eastAsiaTheme="minorEastAsia"/>
          <w:b/>
          <w:color w:val="000000"/>
          <w:sz w:val="28"/>
          <w:szCs w:val="28"/>
        </w:rPr>
        <w:t>Учебно</w:t>
      </w:r>
      <w:proofErr w:type="spellEnd"/>
      <w:r>
        <w:rPr>
          <w:rFonts w:eastAsiaTheme="minorEastAsia"/>
          <w:b/>
          <w:color w:val="000000"/>
          <w:sz w:val="28"/>
          <w:szCs w:val="28"/>
        </w:rPr>
        <w:t xml:space="preserve"> – методический</w:t>
      </w:r>
      <w:proofErr w:type="gramEnd"/>
      <w:r>
        <w:rPr>
          <w:rFonts w:eastAsiaTheme="minorEastAsia"/>
          <w:b/>
          <w:color w:val="000000"/>
          <w:sz w:val="28"/>
          <w:szCs w:val="28"/>
        </w:rPr>
        <w:t xml:space="preserve"> комплекс:</w:t>
      </w:r>
    </w:p>
    <w:tbl>
      <w:tblPr>
        <w:tblStyle w:val="a3"/>
        <w:tblW w:w="9918" w:type="dxa"/>
        <w:tblInd w:w="-567" w:type="dxa"/>
        <w:tblLook w:val="04A0"/>
      </w:tblPr>
      <w:tblGrid>
        <w:gridCol w:w="916"/>
        <w:gridCol w:w="4891"/>
        <w:gridCol w:w="4111"/>
      </w:tblGrid>
      <w:tr w:rsidR="00770054" w:rsidTr="00F3218C">
        <w:tc>
          <w:tcPr>
            <w:tcW w:w="916" w:type="dxa"/>
          </w:tcPr>
          <w:p w:rsidR="00770054" w:rsidRDefault="00770054" w:rsidP="00F3218C">
            <w:pPr>
              <w:widowControl w:val="0"/>
              <w:spacing w:after="200" w:line="276" w:lineRule="auto"/>
              <w:jc w:val="both"/>
              <w:outlineLvl w:val="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4891" w:type="dxa"/>
          </w:tcPr>
          <w:p w:rsidR="00770054" w:rsidRPr="003649C6" w:rsidRDefault="00770054" w:rsidP="00F3218C">
            <w:pPr>
              <w:widowControl w:val="0"/>
              <w:spacing w:after="200" w:line="276" w:lineRule="auto"/>
              <w:jc w:val="both"/>
              <w:outlineLvl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3649C6">
              <w:rPr>
                <w:sz w:val="28"/>
                <w:szCs w:val="28"/>
              </w:rPr>
              <w:t>Программы (автор, полное название, год издания, тип)</w:t>
            </w:r>
          </w:p>
        </w:tc>
        <w:tc>
          <w:tcPr>
            <w:tcW w:w="4111" w:type="dxa"/>
          </w:tcPr>
          <w:p w:rsidR="00770054" w:rsidRPr="003649C6" w:rsidRDefault="00770054" w:rsidP="00F3218C">
            <w:pPr>
              <w:widowControl w:val="0"/>
              <w:spacing w:after="200" w:line="276" w:lineRule="auto"/>
              <w:jc w:val="both"/>
              <w:outlineLvl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3649C6">
              <w:rPr>
                <w:sz w:val="28"/>
                <w:szCs w:val="28"/>
              </w:rPr>
              <w:t>Учебники (авторы, полное название, год издания)</w:t>
            </w:r>
          </w:p>
        </w:tc>
      </w:tr>
      <w:tr w:rsidR="00770054" w:rsidTr="00F3218C">
        <w:tc>
          <w:tcPr>
            <w:tcW w:w="916" w:type="dxa"/>
          </w:tcPr>
          <w:p w:rsidR="00770054" w:rsidRDefault="00770054" w:rsidP="00F3218C">
            <w:pPr>
              <w:widowControl w:val="0"/>
              <w:spacing w:after="200" w:line="276" w:lineRule="auto"/>
              <w:jc w:val="both"/>
              <w:outlineLvl w:val="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91" w:type="dxa"/>
          </w:tcPr>
          <w:p w:rsidR="00770054" w:rsidRPr="00B44254" w:rsidRDefault="00770054" w:rsidP="00F3218C">
            <w:pPr>
              <w:widowControl w:val="0"/>
              <w:spacing w:after="200" w:line="276" w:lineRule="auto"/>
              <w:jc w:val="both"/>
              <w:outlineLvl w:val="0"/>
              <w:rPr>
                <w:rFonts w:eastAsiaTheme="minorEastAsia"/>
                <w:color w:val="000000"/>
                <w:sz w:val="28"/>
                <w:szCs w:val="28"/>
              </w:rPr>
            </w:pPr>
            <w:proofErr w:type="spellStart"/>
            <w:r w:rsidRPr="00B44254">
              <w:rPr>
                <w:sz w:val="28"/>
                <w:szCs w:val="28"/>
              </w:rPr>
              <w:t>Т.А.Бурмистрова</w:t>
            </w:r>
            <w:proofErr w:type="spellEnd"/>
            <w:r w:rsidRPr="00B44254">
              <w:rPr>
                <w:sz w:val="28"/>
                <w:szCs w:val="28"/>
              </w:rPr>
              <w:t>. Программа по  алгебре и началам анализа для общеобразовательных учреждений,  «Просвещение», Москва ,2</w:t>
            </w:r>
            <w:r w:rsidR="00964D1F">
              <w:rPr>
                <w:sz w:val="28"/>
                <w:szCs w:val="28"/>
              </w:rPr>
              <w:t>014</w:t>
            </w:r>
          </w:p>
        </w:tc>
        <w:tc>
          <w:tcPr>
            <w:tcW w:w="4111" w:type="dxa"/>
          </w:tcPr>
          <w:p w:rsidR="00770054" w:rsidRPr="00B44254" w:rsidRDefault="00964D1F" w:rsidP="00964D1F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754EB8">
              <w:rPr>
                <w:rFonts w:eastAsiaTheme="minorEastAsia"/>
                <w:sz w:val="28"/>
                <w:szCs w:val="28"/>
              </w:rPr>
              <w:t>«Алгебра и начала математического анализа»</w:t>
            </w:r>
            <w:r>
              <w:rPr>
                <w:rFonts w:eastAsiaTheme="minorEastAsia"/>
                <w:sz w:val="28"/>
                <w:szCs w:val="28"/>
              </w:rPr>
              <w:t xml:space="preserve"> - учебник</w:t>
            </w:r>
            <w:r w:rsidRPr="00F0386B">
              <w:rPr>
                <w:sz w:val="28"/>
                <w:szCs w:val="28"/>
              </w:rPr>
              <w:t xml:space="preserve"> </w:t>
            </w:r>
            <w:r w:rsidR="00CC68A9">
              <w:rPr>
                <w:sz w:val="28"/>
                <w:szCs w:val="28"/>
              </w:rPr>
              <w:t xml:space="preserve"> </w:t>
            </w:r>
            <w:proofErr w:type="spellStart"/>
            <w:r w:rsidRPr="004E170A">
              <w:rPr>
                <w:sz w:val="28"/>
                <w:szCs w:val="28"/>
              </w:rPr>
              <w:t>Муравин</w:t>
            </w:r>
            <w:proofErr w:type="spellEnd"/>
            <w:r w:rsidR="00CC68A9">
              <w:rPr>
                <w:sz w:val="28"/>
                <w:szCs w:val="28"/>
              </w:rPr>
              <w:t xml:space="preserve"> </w:t>
            </w:r>
            <w:r w:rsidRPr="004E170A">
              <w:rPr>
                <w:sz w:val="28"/>
                <w:szCs w:val="28"/>
              </w:rPr>
              <w:t xml:space="preserve"> Г.К.</w:t>
            </w:r>
            <w:r>
              <w:rPr>
                <w:sz w:val="28"/>
                <w:szCs w:val="28"/>
              </w:rPr>
              <w:t>, 2016 год, Москва «Дрофа».</w:t>
            </w:r>
          </w:p>
        </w:tc>
      </w:tr>
      <w:tr w:rsidR="00770054" w:rsidTr="00F3218C">
        <w:tc>
          <w:tcPr>
            <w:tcW w:w="916" w:type="dxa"/>
          </w:tcPr>
          <w:p w:rsidR="00770054" w:rsidRDefault="00770054" w:rsidP="00F3218C">
            <w:pPr>
              <w:widowControl w:val="0"/>
              <w:spacing w:after="200" w:line="276" w:lineRule="auto"/>
              <w:jc w:val="both"/>
              <w:outlineLvl w:val="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91" w:type="dxa"/>
          </w:tcPr>
          <w:p w:rsidR="00770054" w:rsidRPr="002506CC" w:rsidRDefault="00770054" w:rsidP="00F3218C">
            <w:pPr>
              <w:widowControl w:val="0"/>
              <w:spacing w:after="200" w:line="276" w:lineRule="auto"/>
              <w:jc w:val="both"/>
              <w:outlineLvl w:val="0"/>
              <w:rPr>
                <w:rFonts w:eastAsiaTheme="minorEastAsia"/>
                <w:color w:val="000000"/>
                <w:sz w:val="28"/>
                <w:szCs w:val="28"/>
              </w:rPr>
            </w:pPr>
            <w:proofErr w:type="spellStart"/>
            <w:r w:rsidRPr="002506CC">
              <w:rPr>
                <w:sz w:val="28"/>
                <w:szCs w:val="28"/>
              </w:rPr>
              <w:t>Т.А.Бурмистрова</w:t>
            </w:r>
            <w:proofErr w:type="spellEnd"/>
            <w:r w:rsidRPr="002506CC">
              <w:rPr>
                <w:sz w:val="28"/>
                <w:szCs w:val="28"/>
              </w:rPr>
              <w:t>. Программа по геометрии для общеобразовательных учреждений,</w:t>
            </w:r>
            <w:r>
              <w:rPr>
                <w:sz w:val="28"/>
                <w:szCs w:val="28"/>
              </w:rPr>
              <w:t xml:space="preserve"> «Просвещение», Москва </w:t>
            </w:r>
            <w:r w:rsidR="00964D1F">
              <w:rPr>
                <w:sz w:val="28"/>
                <w:szCs w:val="28"/>
              </w:rPr>
              <w:t>2014</w:t>
            </w:r>
            <w:r w:rsidRPr="002506CC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4111" w:type="dxa"/>
          </w:tcPr>
          <w:p w:rsidR="00770054" w:rsidRPr="00B44254" w:rsidRDefault="00964D1F" w:rsidP="00F3218C">
            <w:pPr>
              <w:widowControl w:val="0"/>
              <w:spacing w:after="200" w:line="276" w:lineRule="auto"/>
              <w:jc w:val="both"/>
              <w:outlineLvl w:val="0"/>
              <w:rPr>
                <w:rFonts w:eastAsiaTheme="minorEastAsia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  <w:r w:rsidR="00770054" w:rsidRPr="00B44254">
              <w:rPr>
                <w:sz w:val="28"/>
                <w:szCs w:val="28"/>
              </w:rPr>
              <w:t>. Геометрия 10-</w:t>
            </w:r>
            <w:r>
              <w:rPr>
                <w:sz w:val="28"/>
                <w:szCs w:val="28"/>
              </w:rPr>
              <w:t>11, «Просвещение»,  Москва, 2013</w:t>
            </w:r>
            <w:r w:rsidR="00770054" w:rsidRPr="00B44254">
              <w:rPr>
                <w:sz w:val="28"/>
                <w:szCs w:val="28"/>
              </w:rPr>
              <w:t xml:space="preserve"> год</w:t>
            </w:r>
          </w:p>
        </w:tc>
      </w:tr>
    </w:tbl>
    <w:p w:rsidR="00770054" w:rsidRPr="0074561E" w:rsidRDefault="00770054" w:rsidP="00770054">
      <w:pPr>
        <w:keepNext/>
        <w:keepLines/>
        <w:widowControl w:val="0"/>
        <w:spacing w:after="120"/>
        <w:rPr>
          <w:rFonts w:eastAsiaTheme="minorEastAsia"/>
          <w:sz w:val="28"/>
          <w:szCs w:val="28"/>
        </w:rPr>
      </w:pPr>
    </w:p>
    <w:p w:rsidR="00770054" w:rsidRPr="000B1DC8" w:rsidRDefault="00770054" w:rsidP="00770054">
      <w:pPr>
        <w:tabs>
          <w:tab w:val="left" w:pos="180"/>
        </w:tabs>
        <w:spacing w:after="200" w:line="276" w:lineRule="auto"/>
        <w:ind w:left="-851" w:right="-284" w:firstLine="284"/>
        <w:jc w:val="both"/>
        <w:rPr>
          <w:rFonts w:eastAsiaTheme="minorEastAsia"/>
          <w:b/>
          <w:sz w:val="28"/>
          <w:szCs w:val="28"/>
        </w:rPr>
      </w:pPr>
      <w:r w:rsidRPr="000B1DC8">
        <w:rPr>
          <w:rFonts w:eastAsiaTheme="minorEastAsia"/>
          <w:b/>
          <w:sz w:val="28"/>
          <w:szCs w:val="28"/>
        </w:rPr>
        <w:t>В результате изучения математики на базовом уровне ученик должен</w:t>
      </w:r>
    </w:p>
    <w:p w:rsidR="00770054" w:rsidRPr="000B1DC8" w:rsidRDefault="00770054" w:rsidP="00770054">
      <w:pPr>
        <w:tabs>
          <w:tab w:val="left" w:pos="180"/>
        </w:tabs>
        <w:spacing w:after="200" w:line="276" w:lineRule="auto"/>
        <w:ind w:right="-284"/>
        <w:jc w:val="both"/>
        <w:rPr>
          <w:rFonts w:eastAsiaTheme="minorEastAsia"/>
          <w:b/>
          <w:sz w:val="28"/>
          <w:szCs w:val="28"/>
        </w:rPr>
      </w:pPr>
      <w:r w:rsidRPr="000B1DC8">
        <w:rPr>
          <w:rFonts w:eastAsiaTheme="minorEastAsia"/>
          <w:b/>
          <w:sz w:val="28"/>
          <w:szCs w:val="28"/>
        </w:rPr>
        <w:t>знать/понимать</w:t>
      </w:r>
    </w:p>
    <w:p w:rsidR="00770054" w:rsidRPr="000B1DC8" w:rsidRDefault="00770054" w:rsidP="00770054">
      <w:pPr>
        <w:numPr>
          <w:ilvl w:val="0"/>
          <w:numId w:val="2"/>
        </w:numPr>
        <w:tabs>
          <w:tab w:val="left" w:pos="180"/>
        </w:tabs>
        <w:spacing w:after="200" w:line="276" w:lineRule="auto"/>
        <w:ind w:left="0" w:right="-284" w:firstLine="0"/>
        <w:jc w:val="both"/>
        <w:rPr>
          <w:rFonts w:eastAsiaTheme="minorEastAsia"/>
          <w:sz w:val="28"/>
          <w:szCs w:val="28"/>
        </w:rPr>
      </w:pPr>
      <w:r w:rsidRPr="000B1DC8">
        <w:rPr>
          <w:rFonts w:eastAsiaTheme="minorEastAsia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70054" w:rsidRPr="000B1DC8" w:rsidRDefault="00770054" w:rsidP="00770054">
      <w:pPr>
        <w:numPr>
          <w:ilvl w:val="0"/>
          <w:numId w:val="2"/>
        </w:numPr>
        <w:tabs>
          <w:tab w:val="left" w:pos="180"/>
        </w:tabs>
        <w:spacing w:after="200" w:line="276" w:lineRule="auto"/>
        <w:ind w:left="0" w:right="-284" w:firstLine="0"/>
        <w:jc w:val="both"/>
        <w:rPr>
          <w:rFonts w:eastAsiaTheme="minorEastAsia"/>
          <w:sz w:val="28"/>
          <w:szCs w:val="28"/>
        </w:rPr>
      </w:pPr>
      <w:r w:rsidRPr="000B1DC8">
        <w:rPr>
          <w:rFonts w:eastAsiaTheme="minorEastAsia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70054" w:rsidRPr="000B1DC8" w:rsidRDefault="00770054" w:rsidP="00770054">
      <w:pPr>
        <w:numPr>
          <w:ilvl w:val="0"/>
          <w:numId w:val="2"/>
        </w:numPr>
        <w:tabs>
          <w:tab w:val="left" w:pos="180"/>
        </w:tabs>
        <w:spacing w:after="200" w:line="276" w:lineRule="auto"/>
        <w:ind w:left="0" w:right="-284" w:firstLine="0"/>
        <w:jc w:val="both"/>
        <w:rPr>
          <w:rFonts w:eastAsiaTheme="minorEastAsia"/>
          <w:sz w:val="28"/>
          <w:szCs w:val="28"/>
        </w:rPr>
      </w:pPr>
      <w:r w:rsidRPr="000B1DC8">
        <w:rPr>
          <w:rFonts w:eastAsiaTheme="minorEastAsia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70054" w:rsidRPr="00EB7DF7" w:rsidRDefault="00770054" w:rsidP="00770054">
      <w:pPr>
        <w:pStyle w:val="a4"/>
        <w:keepNext/>
        <w:keepLines/>
        <w:widowControl w:val="0"/>
        <w:numPr>
          <w:ilvl w:val="0"/>
          <w:numId w:val="3"/>
        </w:numPr>
        <w:spacing w:after="120"/>
        <w:ind w:left="0" w:right="-284" w:firstLine="0"/>
        <w:rPr>
          <w:rFonts w:asciiTheme="minorHAnsi" w:eastAsiaTheme="minorEastAsia" w:hAnsiTheme="minorHAnsi" w:cstheme="minorBidi"/>
          <w:sz w:val="22"/>
          <w:szCs w:val="28"/>
        </w:rPr>
      </w:pPr>
      <w:r w:rsidRPr="00EB7DF7">
        <w:rPr>
          <w:rFonts w:eastAsiaTheme="minorEastAsia"/>
          <w:sz w:val="28"/>
          <w:szCs w:val="28"/>
        </w:rPr>
        <w:t>вероятностный характер различных процессов окружающего мира</w:t>
      </w:r>
    </w:p>
    <w:p w:rsidR="00770054" w:rsidRPr="00353E0C" w:rsidRDefault="00770054" w:rsidP="00770054">
      <w:pPr>
        <w:keepNext/>
        <w:keepLines/>
        <w:widowControl w:val="0"/>
        <w:spacing w:after="120"/>
        <w:ind w:right="-284"/>
        <w:rPr>
          <w:rFonts w:asciiTheme="minorHAnsi" w:eastAsiaTheme="minorEastAsia" w:hAnsiTheme="minorHAnsi" w:cstheme="minorBidi"/>
          <w:sz w:val="22"/>
          <w:szCs w:val="28"/>
        </w:rPr>
      </w:pPr>
      <w:r w:rsidRPr="0074561E">
        <w:rPr>
          <w:rFonts w:asciiTheme="minorHAnsi" w:eastAsiaTheme="minorEastAsia" w:hAnsiTheme="minorHAnsi" w:cstheme="minorBidi"/>
          <w:sz w:val="22"/>
          <w:szCs w:val="28"/>
        </w:rPr>
        <w:br w:type="page"/>
      </w:r>
    </w:p>
    <w:p w:rsidR="00C50BAF" w:rsidRDefault="00C50BAF">
      <w:bookmarkStart w:id="0" w:name="_GoBack"/>
      <w:bookmarkEnd w:id="0"/>
    </w:p>
    <w:sectPr w:rsidR="00C50BAF" w:rsidSect="00B1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E47EB"/>
    <w:multiLevelType w:val="hybridMultilevel"/>
    <w:tmpl w:val="86503D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49"/>
    <w:rsid w:val="00037A92"/>
    <w:rsid w:val="0043084E"/>
    <w:rsid w:val="007617DD"/>
    <w:rsid w:val="00770054"/>
    <w:rsid w:val="00885275"/>
    <w:rsid w:val="00964D1F"/>
    <w:rsid w:val="00B1298B"/>
    <w:rsid w:val="00C41049"/>
    <w:rsid w:val="00C50BAF"/>
    <w:rsid w:val="00CC68A9"/>
    <w:rsid w:val="00ED1571"/>
    <w:rsid w:val="00F0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5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0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054"/>
    <w:pPr>
      <w:ind w:left="720"/>
      <w:contextualSpacing/>
    </w:pPr>
  </w:style>
  <w:style w:type="character" w:styleId="a5">
    <w:name w:val="Emphasis"/>
    <w:basedOn w:val="a0"/>
    <w:qFormat/>
    <w:rsid w:val="007700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2016-03-18T05:22:00Z</dcterms:created>
  <dcterms:modified xsi:type="dcterms:W3CDTF">2017-01-30T04:36:00Z</dcterms:modified>
</cp:coreProperties>
</file>